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51"/>
        <w:tblW w:w="14958" w:type="dxa"/>
        <w:tblLook w:val="04A0" w:firstRow="1" w:lastRow="0" w:firstColumn="1" w:lastColumn="0" w:noHBand="0" w:noVBand="1"/>
      </w:tblPr>
      <w:tblGrid>
        <w:gridCol w:w="1767"/>
        <w:gridCol w:w="1866"/>
        <w:gridCol w:w="1633"/>
        <w:gridCol w:w="1060"/>
        <w:gridCol w:w="921"/>
        <w:gridCol w:w="1431"/>
        <w:gridCol w:w="3262"/>
        <w:gridCol w:w="3018"/>
      </w:tblGrid>
      <w:tr w:rsidR="00A92BF5" w:rsidTr="00A92BF5">
        <w:tc>
          <w:tcPr>
            <w:tcW w:w="1767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1866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1633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060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921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431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3262" w:type="dxa"/>
          </w:tcPr>
          <w:p w:rsidR="00A92BF5" w:rsidRPr="00D96EB3" w:rsidRDefault="00A92BF5" w:rsidP="00A92BF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018" w:type="dxa"/>
          </w:tcPr>
          <w:p w:rsidR="00A92BF5" w:rsidRDefault="00A92BF5" w:rsidP="00A92BF5">
            <w:pPr>
              <w:rPr>
                <w:b/>
              </w:rPr>
            </w:pPr>
            <w:r>
              <w:rPr>
                <w:b/>
              </w:rPr>
              <w:t>Total Number of Respondents</w:t>
            </w:r>
          </w:p>
        </w:tc>
      </w:tr>
      <w:tr w:rsidR="00A92BF5" w:rsidTr="00A92BF5">
        <w:trPr>
          <w:trHeight w:val="1338"/>
        </w:trPr>
        <w:tc>
          <w:tcPr>
            <w:tcW w:w="1767" w:type="dxa"/>
          </w:tcPr>
          <w:p w:rsidR="00A92BF5" w:rsidRDefault="00A92BF5" w:rsidP="00A92BF5">
            <w:r>
              <w:t>Felicia Sawyer</w:t>
            </w:r>
          </w:p>
          <w:p w:rsidR="00A92BF5" w:rsidRDefault="00A92BF5" w:rsidP="00A92BF5">
            <w:r>
              <w:t xml:space="preserve">Darlene </w:t>
            </w:r>
            <w:proofErr w:type="spellStart"/>
            <w:r>
              <w:t>Cantey</w:t>
            </w:r>
            <w:proofErr w:type="spellEnd"/>
          </w:p>
          <w:p w:rsidR="00A92BF5" w:rsidRDefault="00A92BF5" w:rsidP="00A92BF5">
            <w:r>
              <w:t>Angelina Furnace</w:t>
            </w:r>
          </w:p>
        </w:tc>
        <w:tc>
          <w:tcPr>
            <w:tcW w:w="1866" w:type="dxa"/>
          </w:tcPr>
          <w:p w:rsidR="00A92BF5" w:rsidRDefault="00A92BF5" w:rsidP="00A92BF5">
            <w:r>
              <w:t xml:space="preserve">Transforming Education to Meet The Needs of Emergent Learners </w:t>
            </w:r>
          </w:p>
        </w:tc>
        <w:tc>
          <w:tcPr>
            <w:tcW w:w="1633" w:type="dxa"/>
          </w:tcPr>
          <w:p w:rsidR="00A92BF5" w:rsidRDefault="00A92BF5" w:rsidP="00A92BF5">
            <w:r>
              <w:t>3%</w:t>
            </w:r>
          </w:p>
        </w:tc>
        <w:tc>
          <w:tcPr>
            <w:tcW w:w="1060" w:type="dxa"/>
          </w:tcPr>
          <w:p w:rsidR="00A92BF5" w:rsidRDefault="00A92BF5" w:rsidP="00A92BF5">
            <w:r>
              <w:t>5%</w:t>
            </w:r>
          </w:p>
        </w:tc>
        <w:tc>
          <w:tcPr>
            <w:tcW w:w="921" w:type="dxa"/>
          </w:tcPr>
          <w:p w:rsidR="00A92BF5" w:rsidRDefault="00A92BF5" w:rsidP="00A92BF5">
            <w:r>
              <w:t>51%</w:t>
            </w:r>
          </w:p>
        </w:tc>
        <w:tc>
          <w:tcPr>
            <w:tcW w:w="1431" w:type="dxa"/>
          </w:tcPr>
          <w:p w:rsidR="00A92BF5" w:rsidRDefault="00A92BF5" w:rsidP="00A92BF5">
            <w:r>
              <w:t>41%</w:t>
            </w:r>
          </w:p>
        </w:tc>
        <w:tc>
          <w:tcPr>
            <w:tcW w:w="3262" w:type="dxa"/>
          </w:tcPr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Facilitators- Please stop side talk next time. Several people were talking while you were = hard to hear.</w:t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 xml:space="preserve">Super </w:t>
            </w:r>
            <w:r>
              <w:sym w:font="Wingdings" w:char="F04A"/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Loved the graffiti board activity &amp; choose groups from playing cards.</w:t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Need  a</w:t>
            </w:r>
            <w:proofErr w:type="gramEnd"/>
            <w:r>
              <w:t xml:space="preserve"> bit more organization. Time management. Loved the lesson ideas/activity examples</w:t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I am a new teacher. I really learned a lot. I enjoyed the activities &amp; being able to confer &amp; work with others.</w:t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Need a little more organization and explanations of ways to implement effective strategies.</w:t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Good information given. Great door prizes. The graffiti activity was good, felt like we spent too much time on it.</w:t>
            </w:r>
          </w:p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Great prizes!</w:t>
            </w:r>
          </w:p>
        </w:tc>
        <w:tc>
          <w:tcPr>
            <w:tcW w:w="3018" w:type="dxa"/>
          </w:tcPr>
          <w:p w:rsidR="00A92BF5" w:rsidRDefault="00A92BF5" w:rsidP="00A92BF5">
            <w:pPr>
              <w:pStyle w:val="ListParagraph"/>
              <w:numPr>
                <w:ilvl w:val="0"/>
                <w:numId w:val="1"/>
              </w:numPr>
            </w:pPr>
            <w:r>
              <w:t>44</w:t>
            </w:r>
          </w:p>
        </w:tc>
      </w:tr>
    </w:tbl>
    <w:p w:rsidR="00A92BF5" w:rsidRDefault="00A92BF5" w:rsidP="00A92BF5">
      <w:pPr>
        <w:rPr>
          <w:b/>
          <w:sz w:val="28"/>
        </w:rPr>
      </w:pPr>
      <w:r>
        <w:rPr>
          <w:b/>
          <w:sz w:val="28"/>
        </w:rPr>
        <w:t>Summer Institute – 2016</w:t>
      </w:r>
      <w:r w:rsidRPr="0084414A">
        <w:rPr>
          <w:b/>
          <w:sz w:val="28"/>
        </w:rPr>
        <w:t xml:space="preserve"> Session Evaluations</w:t>
      </w:r>
      <w:bookmarkStart w:id="0" w:name="_GoBack"/>
      <w:bookmarkEnd w:id="0"/>
    </w:p>
    <w:p w:rsidR="00C872AE" w:rsidRDefault="00C872AE"/>
    <w:sectPr w:rsidR="00C872AE" w:rsidSect="00A92B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2EB5"/>
    <w:multiLevelType w:val="hybridMultilevel"/>
    <w:tmpl w:val="47201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9919BA"/>
    <w:rsid w:val="00A91E4C"/>
    <w:rsid w:val="00A92BF5"/>
    <w:rsid w:val="00C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6330-16FA-445B-8255-DA270985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M. Hill</dc:creator>
  <cp:lastModifiedBy>SAWYER, FELICIA</cp:lastModifiedBy>
  <cp:revision>2</cp:revision>
  <dcterms:created xsi:type="dcterms:W3CDTF">2016-09-08T12:43:00Z</dcterms:created>
  <dcterms:modified xsi:type="dcterms:W3CDTF">2016-09-08T12:43:00Z</dcterms:modified>
</cp:coreProperties>
</file>